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E7" w:rsidRDefault="00DB05E7" w:rsidP="00DB05E7">
      <w:pPr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55711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МКДОУ ЦРР –</w:t>
      </w:r>
      <w:proofErr w:type="spellStart"/>
      <w:r w:rsidRPr="0055711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д</w:t>
      </w:r>
      <w:proofErr w:type="spellEnd"/>
      <w:r w:rsidRPr="0055711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/с №3 «</w:t>
      </w:r>
      <w:proofErr w:type="spellStart"/>
      <w:r w:rsidRPr="0055711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Журавушка</w:t>
      </w:r>
      <w:proofErr w:type="spellEnd"/>
      <w:r w:rsidRPr="0055711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»</w:t>
      </w:r>
    </w:p>
    <w:p w:rsidR="00DB05E7" w:rsidRDefault="00DB05E7" w:rsidP="00DB05E7">
      <w:pPr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DB05E7" w:rsidRDefault="00DB05E7" w:rsidP="00DB05E7">
      <w:pPr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44"/>
          <w:szCs w:val="44"/>
          <w:lang w:eastAsia="ru-RU"/>
        </w:rPr>
      </w:pPr>
    </w:p>
    <w:p w:rsidR="00DB05E7" w:rsidRDefault="00DB05E7" w:rsidP="00DB05E7">
      <w:pPr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44"/>
          <w:szCs w:val="44"/>
          <w:lang w:eastAsia="ru-RU"/>
        </w:rPr>
      </w:pPr>
      <w:r w:rsidRPr="0055711E">
        <w:rPr>
          <w:rFonts w:ascii="Times New Roman" w:eastAsia="Times New Roman" w:hAnsi="Times New Roman" w:cs="Times New Roman"/>
          <w:b/>
          <w:i/>
          <w:color w:val="17365D" w:themeColor="text2" w:themeShade="BF"/>
          <w:sz w:val="44"/>
          <w:szCs w:val="44"/>
          <w:lang w:eastAsia="ru-RU"/>
        </w:rPr>
        <w:t>Семинар для воспитателей</w:t>
      </w:r>
    </w:p>
    <w:p w:rsidR="00DB05E7" w:rsidRPr="0055711E" w:rsidRDefault="00DB05E7" w:rsidP="00DB05E7">
      <w:pPr>
        <w:jc w:val="center"/>
        <w:rPr>
          <w:rFonts w:ascii="Times New Roman" w:eastAsia="Times New Roman" w:hAnsi="Times New Roman" w:cs="Times New Roman"/>
          <w:b/>
          <w:i/>
          <w:color w:val="17365D" w:themeColor="text2" w:themeShade="BF"/>
          <w:sz w:val="44"/>
          <w:szCs w:val="44"/>
          <w:lang w:eastAsia="ru-RU"/>
        </w:rPr>
      </w:pPr>
    </w:p>
    <w:p w:rsidR="00DB05E7" w:rsidRDefault="00DB05E7" w:rsidP="00DB05E7">
      <w:pPr>
        <w:jc w:val="center"/>
        <w:rPr>
          <w:rFonts w:ascii="a_BighausTitul" w:eastAsia="Times New Roman" w:hAnsi="a_BighausTitul" w:cs="Times New Roman"/>
          <w:color w:val="17365D" w:themeColor="text2" w:themeShade="BF"/>
          <w:sz w:val="72"/>
          <w:szCs w:val="72"/>
          <w:lang w:eastAsia="ru-RU"/>
        </w:rPr>
      </w:pPr>
      <w:r w:rsidRPr="004D5D4B">
        <w:rPr>
          <w:rFonts w:ascii="a_BighausTitul" w:eastAsia="Times New Roman" w:hAnsi="a_BighausTitul" w:cs="Times New Roman"/>
          <w:color w:val="17365D" w:themeColor="text2" w:themeShade="BF"/>
          <w:sz w:val="72"/>
          <w:szCs w:val="72"/>
          <w:lang w:eastAsia="ru-RU"/>
        </w:rPr>
        <w:t>«Эффективное общение»</w:t>
      </w:r>
    </w:p>
    <w:p w:rsidR="00DB05E7" w:rsidRDefault="00DB05E7" w:rsidP="00DB05E7">
      <w:pPr>
        <w:jc w:val="center"/>
        <w:rPr>
          <w:rFonts w:ascii="a_BighausTitul" w:eastAsia="Times New Roman" w:hAnsi="a_BighausTitul" w:cs="Times New Roman"/>
          <w:color w:val="17365D" w:themeColor="text2" w:themeShade="BF"/>
          <w:sz w:val="72"/>
          <w:szCs w:val="72"/>
          <w:lang w:eastAsia="ru-RU"/>
        </w:rPr>
      </w:pPr>
    </w:p>
    <w:p w:rsidR="00DB05E7" w:rsidRPr="004D5D4B" w:rsidRDefault="00DB05E7" w:rsidP="00DB05E7">
      <w:pPr>
        <w:jc w:val="center"/>
        <w:rPr>
          <w:rFonts w:ascii="a_BighausTitul" w:eastAsia="Times New Roman" w:hAnsi="a_BighausTitul" w:cs="Times New Roman"/>
          <w:color w:val="17365D" w:themeColor="text2" w:themeShade="BF"/>
          <w:sz w:val="72"/>
          <w:szCs w:val="72"/>
          <w:lang w:eastAsia="ru-RU"/>
        </w:rPr>
      </w:pPr>
      <w:r>
        <w:rPr>
          <w:rFonts w:ascii="a_BighausTitul" w:eastAsia="Times New Roman" w:hAnsi="a_BighausTitul" w:cs="Times New Roman"/>
          <w:noProof/>
          <w:color w:val="17365D" w:themeColor="text2" w:themeShade="BF"/>
          <w:sz w:val="72"/>
          <w:szCs w:val="72"/>
          <w:lang w:eastAsia="ru-RU"/>
        </w:rPr>
        <w:drawing>
          <wp:inline distT="0" distB="0" distL="0" distR="0">
            <wp:extent cx="5829016" cy="3330110"/>
            <wp:effectExtent l="19050" t="0" r="284" b="0"/>
            <wp:docPr id="7" name="Рисунок 6" descr="C:\Users\admin\Desktop\90af7426-0098-492b-b504-86422e6d1e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90af7426-0098-492b-b504-86422e6d1e0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501" r="8757" b="5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016" cy="333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5E7" w:rsidRDefault="00DB05E7" w:rsidP="00DB05E7">
      <w:pPr>
        <w:jc w:val="center"/>
        <w:rPr>
          <w:rFonts w:ascii="Ariston" w:eastAsia="Times New Roman" w:hAnsi="Ariston" w:cs="Times New Roman"/>
          <w:b/>
          <w:color w:val="FF0000"/>
          <w:sz w:val="40"/>
          <w:szCs w:val="40"/>
          <w:lang w:eastAsia="ru-RU"/>
        </w:rPr>
      </w:pPr>
    </w:p>
    <w:p w:rsidR="00DB05E7" w:rsidRDefault="00DB05E7" w:rsidP="00DB05E7">
      <w:pPr>
        <w:jc w:val="center"/>
        <w:rPr>
          <w:rFonts w:ascii="Ariston" w:eastAsia="Times New Roman" w:hAnsi="Ariston" w:cs="Times New Roman"/>
          <w:b/>
          <w:color w:val="17365D" w:themeColor="text2" w:themeShade="BF"/>
          <w:sz w:val="36"/>
          <w:szCs w:val="36"/>
          <w:lang w:eastAsia="ru-RU"/>
        </w:rPr>
      </w:pPr>
      <w:r w:rsidRPr="004D5D4B">
        <w:rPr>
          <w:rFonts w:ascii="Ariston" w:eastAsia="Times New Roman" w:hAnsi="Ariston" w:cs="Times New Roman"/>
          <w:b/>
          <w:color w:val="FF0000"/>
          <w:sz w:val="40"/>
          <w:szCs w:val="40"/>
          <w:lang w:eastAsia="ru-RU"/>
        </w:rPr>
        <w:t>Провела и подготовила</w:t>
      </w:r>
      <w:r w:rsidRPr="004D5D4B">
        <w:rPr>
          <w:rFonts w:ascii="Ariston" w:eastAsia="Times New Roman" w:hAnsi="Ariston" w:cs="Times New Roman"/>
          <w:b/>
          <w:color w:val="17365D" w:themeColor="text2" w:themeShade="BF"/>
          <w:sz w:val="40"/>
          <w:szCs w:val="40"/>
          <w:lang w:eastAsia="ru-RU"/>
        </w:rPr>
        <w:t>:</w:t>
      </w:r>
      <w:r w:rsidRPr="0055711E">
        <w:rPr>
          <w:rFonts w:ascii="Ariston" w:eastAsia="Times New Roman" w:hAnsi="Ariston" w:cs="Times New Roman"/>
          <w:b/>
          <w:color w:val="17365D" w:themeColor="text2" w:themeShade="BF"/>
          <w:sz w:val="28"/>
          <w:szCs w:val="28"/>
          <w:lang w:eastAsia="ru-RU"/>
        </w:rPr>
        <w:t xml:space="preserve"> </w:t>
      </w:r>
      <w:r w:rsidRPr="004D5D4B">
        <w:rPr>
          <w:rFonts w:ascii="Ariston" w:eastAsia="Times New Roman" w:hAnsi="Ariston" w:cs="Times New Roman"/>
          <w:b/>
          <w:color w:val="17365D" w:themeColor="text2" w:themeShade="BF"/>
          <w:sz w:val="36"/>
          <w:szCs w:val="36"/>
          <w:lang w:eastAsia="ru-RU"/>
        </w:rPr>
        <w:t xml:space="preserve">психолог ЦРР№3 </w:t>
      </w:r>
    </w:p>
    <w:p w:rsidR="00DB05E7" w:rsidRPr="004D5D4B" w:rsidRDefault="00DB05E7" w:rsidP="00DB05E7">
      <w:pPr>
        <w:jc w:val="center"/>
        <w:rPr>
          <w:rFonts w:ascii="Ariston" w:eastAsia="Times New Roman" w:hAnsi="Ariston" w:cs="Times New Roman"/>
          <w:b/>
          <w:color w:val="17365D" w:themeColor="text2" w:themeShade="BF"/>
          <w:sz w:val="36"/>
          <w:szCs w:val="36"/>
          <w:lang w:eastAsia="ru-RU"/>
        </w:rPr>
      </w:pPr>
      <w:r w:rsidRPr="004D5D4B">
        <w:rPr>
          <w:rFonts w:ascii="Ariston" w:eastAsia="Times New Roman" w:hAnsi="Ariston" w:cs="Times New Roman"/>
          <w:b/>
          <w:color w:val="17365D" w:themeColor="text2" w:themeShade="BF"/>
          <w:sz w:val="36"/>
          <w:szCs w:val="36"/>
          <w:lang w:eastAsia="ru-RU"/>
        </w:rPr>
        <w:t>«</w:t>
      </w:r>
      <w:proofErr w:type="spellStart"/>
      <w:r w:rsidRPr="004D5D4B">
        <w:rPr>
          <w:rFonts w:ascii="Ariston" w:eastAsia="Times New Roman" w:hAnsi="Ariston" w:cs="Times New Roman"/>
          <w:b/>
          <w:color w:val="17365D" w:themeColor="text2" w:themeShade="BF"/>
          <w:sz w:val="36"/>
          <w:szCs w:val="36"/>
          <w:lang w:eastAsia="ru-RU"/>
        </w:rPr>
        <w:t>Журавушка</w:t>
      </w:r>
      <w:proofErr w:type="spellEnd"/>
      <w:r w:rsidRPr="004D5D4B">
        <w:rPr>
          <w:rFonts w:ascii="Ariston" w:eastAsia="Times New Roman" w:hAnsi="Ariston" w:cs="Times New Roman"/>
          <w:b/>
          <w:color w:val="17365D" w:themeColor="text2" w:themeShade="BF"/>
          <w:sz w:val="36"/>
          <w:szCs w:val="36"/>
          <w:lang w:eastAsia="ru-RU"/>
        </w:rPr>
        <w:t xml:space="preserve">» Магомаева </w:t>
      </w:r>
      <w:proofErr w:type="spellStart"/>
      <w:r w:rsidRPr="004D5D4B">
        <w:rPr>
          <w:rFonts w:ascii="Ariston" w:eastAsia="Times New Roman" w:hAnsi="Ariston" w:cs="Times New Roman"/>
          <w:b/>
          <w:color w:val="17365D" w:themeColor="text2" w:themeShade="BF"/>
          <w:sz w:val="36"/>
          <w:szCs w:val="36"/>
          <w:lang w:eastAsia="ru-RU"/>
        </w:rPr>
        <w:t>Зухра</w:t>
      </w:r>
      <w:proofErr w:type="spellEnd"/>
    </w:p>
    <w:p w:rsidR="00DB05E7" w:rsidRDefault="00DB05E7" w:rsidP="00DB05E7">
      <w:pPr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DB05E7" w:rsidRDefault="00DB05E7" w:rsidP="00DB05E7">
      <w:pPr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</w:p>
    <w:p w:rsidR="00DB05E7" w:rsidRPr="0055711E" w:rsidRDefault="00DB05E7" w:rsidP="00DB05E7">
      <w:pPr>
        <w:jc w:val="center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Февраль 2018 год</w:t>
      </w:r>
    </w:p>
    <w:p w:rsidR="000506BA" w:rsidRPr="000506BA" w:rsidRDefault="000506BA" w:rsidP="000506BA">
      <w:pPr>
        <w:shd w:val="clear" w:color="auto" w:fill="FFFFFF"/>
        <w:spacing w:before="107" w:after="322" w:line="240" w:lineRule="atLeast"/>
        <w:jc w:val="center"/>
        <w:outlineLvl w:val="0"/>
        <w:rPr>
          <w:rFonts w:ascii="Favorit" w:eastAsia="Times New Roman" w:hAnsi="Favorit" w:cs="Arial"/>
          <w:color w:val="365F91" w:themeColor="accent1" w:themeShade="BF"/>
          <w:kern w:val="36"/>
          <w:sz w:val="72"/>
          <w:szCs w:val="72"/>
          <w:lang w:eastAsia="ru-RU"/>
        </w:rPr>
      </w:pPr>
      <w:r w:rsidRPr="000506BA">
        <w:rPr>
          <w:rFonts w:ascii="Favorit" w:eastAsia="Times New Roman" w:hAnsi="Favorit" w:cs="Arial"/>
          <w:color w:val="365F91" w:themeColor="accent1" w:themeShade="BF"/>
          <w:kern w:val="36"/>
          <w:sz w:val="72"/>
          <w:szCs w:val="72"/>
          <w:lang w:eastAsia="ru-RU"/>
        </w:rPr>
        <w:lastRenderedPageBreak/>
        <w:t xml:space="preserve">Семинар </w:t>
      </w:r>
      <w:r w:rsidR="00A516BE" w:rsidRPr="000506BA">
        <w:rPr>
          <w:rFonts w:ascii="Favorit" w:eastAsia="Times New Roman" w:hAnsi="Favorit" w:cs="Arial"/>
          <w:color w:val="365F91" w:themeColor="accent1" w:themeShade="BF"/>
          <w:kern w:val="36"/>
          <w:sz w:val="72"/>
          <w:szCs w:val="72"/>
          <w:lang w:eastAsia="ru-RU"/>
        </w:rPr>
        <w:t>для педагогов</w:t>
      </w:r>
    </w:p>
    <w:p w:rsidR="00A516BE" w:rsidRPr="000506BA" w:rsidRDefault="00A516BE" w:rsidP="000506BA">
      <w:pPr>
        <w:shd w:val="clear" w:color="auto" w:fill="FFFFFF"/>
        <w:spacing w:before="107" w:after="322" w:line="240" w:lineRule="atLeast"/>
        <w:jc w:val="center"/>
        <w:outlineLvl w:val="0"/>
        <w:rPr>
          <w:rFonts w:ascii="Favorit" w:eastAsia="Times New Roman" w:hAnsi="Favorit" w:cs="Arial"/>
          <w:color w:val="FF0000"/>
          <w:kern w:val="36"/>
          <w:sz w:val="72"/>
          <w:szCs w:val="72"/>
          <w:lang w:eastAsia="ru-RU"/>
        </w:rPr>
      </w:pPr>
      <w:r w:rsidRPr="000506BA">
        <w:rPr>
          <w:rFonts w:ascii="Favorit" w:eastAsia="Times New Roman" w:hAnsi="Favorit" w:cs="Arial"/>
          <w:color w:val="FF0000"/>
          <w:kern w:val="36"/>
          <w:sz w:val="72"/>
          <w:szCs w:val="72"/>
          <w:lang w:eastAsia="ru-RU"/>
        </w:rPr>
        <w:t>«Эффективное общение»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_AlgeriusNr" w:eastAsia="Times New Roman" w:hAnsi="a_AlgeriusNr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Цель семинара</w:t>
      </w:r>
      <w:r w:rsidRPr="000506BA">
        <w:rPr>
          <w:rFonts w:ascii="a_AlgeriusNr" w:eastAsia="Times New Roman" w:hAnsi="a_AlgeriusNr" w:cs="Arial"/>
          <w:b/>
          <w:color w:val="FF0000"/>
          <w:sz w:val="28"/>
          <w:szCs w:val="28"/>
          <w:lang w:eastAsia="ru-RU"/>
        </w:rPr>
        <w:t>: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проанализировать особенности взаимодействия воспитателя с воспитанниками, препятствующие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эффективному взаимопониманию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 определить, какие условия следует соблюдать, чтобы преодолевать барьеры в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общении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показать воспитателям, что неумение грамотно, четко и логично выстраивать фразы, препятствуют достижению поставленной цели и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эффективной коммуникации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 выявить какие условия нужно соблюдать, чтобы организовать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эффективное</w:t>
      </w:r>
      <w:r w:rsidR="002B7990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взаимодействие в системе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16BE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педагог-ребенок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16BE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педагог-родитель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67144" w:rsidRDefault="00A67144" w:rsidP="000506BA">
      <w:pPr>
        <w:spacing w:after="0" w:line="240" w:lineRule="auto"/>
        <w:ind w:firstLine="360"/>
        <w:rPr>
          <w:rFonts w:ascii="a_AlgeriusNr" w:eastAsia="Times New Roman" w:hAnsi="a_AlgeriusNr" w:cs="Arial"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06BA" w:rsidRPr="000506BA" w:rsidRDefault="000506BA" w:rsidP="00A67144">
      <w:pPr>
        <w:spacing w:after="0" w:line="240" w:lineRule="auto"/>
        <w:ind w:firstLine="360"/>
        <w:rPr>
          <w:rFonts w:ascii="a_AlgeriusNr" w:eastAsia="Times New Roman" w:hAnsi="a_AlgeriusNr" w:cs="Arial"/>
          <w:color w:val="FF0000"/>
          <w:sz w:val="28"/>
          <w:szCs w:val="28"/>
          <w:lang w:eastAsia="ru-RU"/>
        </w:rPr>
      </w:pPr>
      <w:r w:rsidRPr="000506BA">
        <w:rPr>
          <w:rFonts w:ascii="a_AlgeriusNr" w:eastAsia="Times New Roman" w:hAnsi="a_AlgeriusNr" w:cs="Arial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0506BA">
        <w:rPr>
          <w:rFonts w:ascii="a_AlgeriusNr" w:eastAsia="Times New Roman" w:hAnsi="a_AlgeriusNr" w:cs="Arial"/>
          <w:color w:val="FF0000"/>
          <w:sz w:val="28"/>
          <w:szCs w:val="28"/>
          <w:lang w:eastAsia="ru-RU"/>
        </w:rPr>
        <w:t>:</w:t>
      </w:r>
    </w:p>
    <w:p w:rsidR="000506BA" w:rsidRPr="00A516BE" w:rsidRDefault="000506BA" w:rsidP="000506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Карточки со словами похвалы и обвинения.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(№8)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506BA" w:rsidRPr="00A516BE" w:rsidRDefault="000506BA" w:rsidP="000506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Памятки воспитателям.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(№11)</w:t>
      </w:r>
    </w:p>
    <w:p w:rsidR="000506BA" w:rsidRPr="00A516BE" w:rsidRDefault="000506BA" w:rsidP="000506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Карточки с закрытыми и открытыми вопросами.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(№4)</w:t>
      </w:r>
    </w:p>
    <w:p w:rsidR="000506BA" w:rsidRPr="00A516BE" w:rsidRDefault="000506BA" w:rsidP="000506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Карточки с фразами для чтения с разными интонациями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(№5)</w:t>
      </w:r>
    </w:p>
    <w:p w:rsidR="000506BA" w:rsidRPr="00A516BE" w:rsidRDefault="000506BA" w:rsidP="000506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Музыка для релаксации.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(№9)</w:t>
      </w:r>
    </w:p>
    <w:p w:rsidR="000506BA" w:rsidRPr="00A516BE" w:rsidRDefault="000506BA" w:rsidP="000506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Стихи про Мишку.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(№6)</w:t>
      </w:r>
    </w:p>
    <w:p w:rsidR="000506BA" w:rsidRPr="00A516BE" w:rsidRDefault="000506BA" w:rsidP="000506B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Альбом, карандаши и мелки восковые по количеству участников.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(№10)</w:t>
      </w:r>
    </w:p>
    <w:p w:rsidR="000506BA" w:rsidRPr="00A516BE" w:rsidRDefault="000506BA" w:rsidP="000506BA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16BE" w:rsidRPr="00A67144" w:rsidRDefault="00A516BE" w:rsidP="00A6714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71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Теоретическое вступление </w:t>
      </w:r>
      <w:r w:rsidRPr="00A6714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построения </w:t>
      </w:r>
      <w:r w:rsidRPr="00A6714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эффективного общения</w:t>
      </w:r>
      <w:r w:rsidRPr="00A6714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714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r w:rsidRPr="00A6714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(7 мин)</w:t>
      </w:r>
    </w:p>
    <w:p w:rsidR="00A67144" w:rsidRPr="00A67144" w:rsidRDefault="00A67144" w:rsidP="00A6714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Общаясь с родителями, нужно помнить, что в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общении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существуют свои закономерности. Основа отношения к нам человека закладывается в первые 15 секунд! Для того, чтобы благополучно пройти через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«минное поле»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этих первых секунд, необходимо применить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«Правило трех плюсов»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(чтобы расположить к себе собеседника нужно дать ему как минимум три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психологических плюса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67144" w:rsidRPr="00A516BE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Самые универсальные – </w:t>
      </w: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Улыбка, имя собеседника, комплимент.</w:t>
      </w:r>
    </w:p>
    <w:p w:rsidR="00A67144" w:rsidRPr="00A516BE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0506BA" w:rsidRDefault="00A67144" w:rsidP="00A67144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389581" cy="2804614"/>
            <wp:effectExtent l="19050" t="0" r="1569" b="0"/>
            <wp:docPr id="1" name="Рисунок 1" descr="C:\Users\admin\Desktop\41d4bfa4-68a7-4276-a805-992a4d98e4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1d4bfa4-68a7-4276-a805-992a4d98e4a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768" t="32075" b="6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715" cy="280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144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2.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Теоретическое вступление «Основы построения беседы с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«трудным»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родителем».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мин)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Любой специалист ДОУ знает, как нелегко беседовать с так называемыми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«трудными»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родителями.</w:t>
      </w: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Каких родителей можно назвать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«трудными»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(Участники высказываются)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67144" w:rsidRPr="00A516BE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3.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Упражнение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«Резервуар»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приобретение навыка сохранения спокойствия в напряженной ситуации.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мин)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Данное упражнение помогает настроиться на неприятную беседу и продержаться первые 10 минут.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Инструкция</w:t>
      </w:r>
      <w:r w:rsidRPr="000506B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Закройте глаза. Представьте или вспомните ситуацию неприятной беседы с конфликтным,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«эмоционально заряженным»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родителем. Примите на себя роль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«пустой формы»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резервуара или кувшина, в который Ваш собеседник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«вливает»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«закладывает»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свои обвинительные слова, мысли, чувства. Постарайтесь ощутить внутреннее состояние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«резервуара»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Вы – просто форма, Вы не реагируете на внешние воздействия, а только принимаете их в своё внутреннее пространство, оставаясь холодным и нейтральным. Вас как бы нет в реальности, есть только пустая форма.</w:t>
      </w: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Потренируйтесь 2-3 раза перед началом беседы, и все будет легко получаться. Когда Вы будете уверены, что сформировали внутреннее состояние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«резервуара»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вступайте в диалог с собеседником.</w:t>
      </w:r>
    </w:p>
    <w:p w:rsidR="00A67144" w:rsidRPr="00A516BE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4.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Для человека очень важно, чтобы его слушали, слышали и понимали, и если мы научимся быть хорошими слушателями, успех в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общении нам обеспечен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Во время слушания решаются </w:t>
      </w: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воспринимается содержание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сообщения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улавливается эмоциональное состояние собеседника.</w:t>
      </w:r>
    </w:p>
    <w:p w:rsidR="00A67144" w:rsidRDefault="00A67144" w:rsidP="00A67144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373625" cy="3036627"/>
            <wp:effectExtent l="19050" t="0" r="0" b="0"/>
            <wp:docPr id="2" name="Рисунок 2" descr="C:\Users\admin\Desktop\990c91b8-3a5f-4f64-97e6-416c485ce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990c91b8-3a5f-4f64-97e6-416c485ce9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25" cy="303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144" w:rsidRPr="00A516BE" w:rsidRDefault="00A67144" w:rsidP="00A67144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Эффективность общения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зависит от правильной постановки вопроса.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Вопросы открытые призваны помочь ребенку прояснить его проблемы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Закрытые лишь подразумевают ответы “да” или “нет”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Далее участникам предлагается потренироваться в правильной постановке вопроса, предполагающего мотивацию ребенка к продолжению своего рассказа. Ведущий зачитывает закрытый вопрос, участники “делают” его открытым.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вопросов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тебя сегодня был хороший день?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 сегодня плохо вел себя в детском саду?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 не хочешь поесть?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5.</w:t>
      </w: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Произнести фразы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 разными интонациями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Мне не безразличны успехи Вашего ребенка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(первый круг)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Мне хотелось бы большей откровенности в нашем разговоре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(второй круг)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Произнести эти фразы с </w:t>
      </w: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оттенками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иронии, упрёка, безразличия, требовательности, доброжелательности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(интонации обозначены на карточках)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По окончании произнесения участники сообщают, удалось, ли на их взгляд, достичь цели воздействия; какая интонация наиболее приемлема в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общении с родителями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67144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67144" w:rsidRPr="00A516BE" w:rsidRDefault="00A67144" w:rsidP="00A6714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6225828" cy="4312692"/>
            <wp:effectExtent l="19050" t="0" r="3522" b="0"/>
            <wp:docPr id="3" name="Рисунок 3" descr="C:\Users\admin\Desktop\57d14f49-30e6-4dab-bc9b-cd2013ff84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7d14f49-30e6-4dab-bc9b-cd2013ff84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491" r="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339" cy="431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144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6.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Коммуникативная игра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пару»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bat" w:eastAsia="Times New Roman" w:hAnsi="Arbat" w:cs="Arial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Цел</w:t>
      </w:r>
      <w:r w:rsidR="000506BA">
        <w:rPr>
          <w:rFonts w:ascii="Arbat" w:eastAsia="Times New Roman" w:hAnsi="Arbat" w:cs="Arial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ь</w:t>
      </w:r>
      <w:r w:rsidRPr="000506BA">
        <w:rPr>
          <w:rFonts w:ascii="Arbat" w:eastAsia="Times New Roman" w:hAnsi="Arbat" w:cs="Arial"/>
          <w:color w:val="FF0000"/>
          <w:sz w:val="28"/>
          <w:szCs w:val="28"/>
          <w:lang w:eastAsia="ru-RU"/>
        </w:rPr>
        <w:t>: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способствовать</w:t>
      </w:r>
      <w:r w:rsidR="000506B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снижению напряжению друг друга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ранжирование на пары.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Члены группы выполняют движения в соответствии с текстом.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прогулку косолапый вышел мишка погулять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(Участники расходятся по комнате.)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тропинке громко топал, друга он пошел искать.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«Где ты, где ты, мой товарищ?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Без тебя так трудно жить!»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(Двигаются по комнате произвольно)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Встретил наш мишка лесника и </w:t>
      </w: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 дружить»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участник находит своего партнера и пожимает ему руку)</w:t>
      </w:r>
    </w:p>
    <w:p w:rsidR="00A516BE" w:rsidRPr="00A516BE" w:rsidRDefault="00A516BE" w:rsidP="000506BA">
      <w:pPr>
        <w:spacing w:after="0" w:line="240" w:lineRule="auto"/>
        <w:ind w:left="426" w:hanging="66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Мишка с другом подружился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(Кружатся)</w:t>
      </w:r>
      <w:r w:rsidR="000506B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                          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в лесу устроил бал</w:t>
      </w:r>
      <w:r w:rsidR="000506B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потом остановился,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головке гладить стал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(Гладят друг друга по голову)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Спины звери почесали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 друг к другу спинами)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Вправо, влево, вверх и вниз.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(Трутся спинами)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немного потолкались.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(Слегка толкаются)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Крепко-крепко обнялись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(Обнимают друг друга)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7.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Игра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«Противостояния»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показать участниками группы, что резкий и громкий голос, позиция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 партнером»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общению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отпугивает собеседника, мобилизует негативные чувства.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Педагоги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распределяются по парам и решают, кто будет первым участником, а кто вторым. Они должны вступить в воображаемый спор. Первый –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«обвинитель»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он стоит рядом со вторым и постоянно </w:t>
      </w: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повторяет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«Нет, это вы делаете не так (неправильно!»</w:t>
      </w:r>
    </w:p>
    <w:p w:rsidR="00A516BE" w:rsidRPr="00A516BE" w:rsidRDefault="00A516BE" w:rsidP="00A6714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 этом указывая на собеседника указательным пальцем. Второй сидит на маленьком стульчике и </w:t>
      </w: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повторяет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не я»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Оба участника должны пользоваться только этими фразами, произнося их по очереди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(неважно, при этом кто начинает)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Эти фразы нужно произносить сначала тихо, потом громко, затем гневно, обвиняя, угрожающе в сочетании с гневной позой. При выполнении этого упражнения необходимо поддержать зрительный контакт друг с другом. Когда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психолог скажет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«Стоп!»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участники должны закончить выполнение упражнения, пожать друг другу руки и поблагодарить за участие. Затем участники меняются местами.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После игры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педагоги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делятся своими ощущениями, отвечают на вопросы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психолога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«Какие чувства испытывает к вам ребенок, когда вы находитесь в роли обвинителя? Что хочется сделать?»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8.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Игра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«Ручеек»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провокация переживаний, связанная с оцениванием; анализ эмоционального восприятия положительной и отрицательной оценок; найти и сформировать способы, удерживающие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педагога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ребенка в контакте и помогающие преодолению барьер.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карточки с фразами и словами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Участники выстраиваются в две шеренги, становятся друг напротив друга, образуя коридор. Одной </w:t>
      </w:r>
      <w:proofErr w:type="spellStart"/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ширенге</w:t>
      </w:r>
      <w:proofErr w:type="spellEnd"/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писхолог</w:t>
      </w:r>
      <w:proofErr w:type="spellEnd"/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раздает карточки с фразами и словами, которые обычно говорят ребенку, когда им довольны, другой – карточки со словами, когда ребенком недовольны.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Психолог дает инструкцию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«Сейчас я поведу по коридору человека с закрытыми глазами. По ходу движения вы должны будите шептать ему на ухо слова, которые написаны у вас на карточке. Говорить нужно одновременно в правое и левое ухо».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Психолог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проводит каждого по коридору, при этом человек, который стоял в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«хорошем»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ряду. После прохождения встает в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«плохо»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наоборот.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даст возможность большинству участников побывать в роли хвалящего и ругающего.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Проводится обсуждение. Что вы чувствовали во время упражнения?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Какие слова и фразы вызвали переживания?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вы воспринимали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«плохие»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«хорошие»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слова?</w:t>
      </w: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ваши мысли и переживания могут повлиять на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общение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 вашими воспитанниками?</w:t>
      </w:r>
    </w:p>
    <w:p w:rsidR="00A67144" w:rsidRPr="00A516BE" w:rsidRDefault="00A67144" w:rsidP="0055711E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6232767" cy="3268638"/>
            <wp:effectExtent l="19050" t="0" r="0" b="0"/>
            <wp:docPr id="4" name="Рисунок 4" descr="C:\Users\admin\Desktop\67196ed8-3db0-482c-ae31-a97c3867b2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67196ed8-3db0-482c-ae31-a97c3867b242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8059" r="1112" b="12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767" cy="32686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67144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9.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Игра-фантазия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«Посылай и воспринимай уверенность»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67144" w:rsidRPr="00A516BE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67144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7144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: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релаксация, закрепление положительных эмоций.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мин)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Игра проводится под релаксационную музыку.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– Сядьте поудобнее и закройте глаза. Сделайте три глубоких вдоха и выдоха… теперь представьте себе, что над Вашей головой висит чудесная золотая звезда. Это – Ваша звезда, она принадлежит Вам и заботится о том, чтобы Вы были счастливы.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Представьте, что Вы с ног до головы озарены светом этой звезды, светом любви и радости. Теперь последовательно приложите свою руку сначала к сердцу, потом – к горлу и ко лбу. Почувствуйте, как золотой свет особенно ясно сияет в этих местах. Представьте себе, что Вы, как и Ваша звезда, испускаете во все стороны лучи ясного теплого света и что этот свет идет ко всем Вашим коллегам, находящимся в этом зале… Подумайте обо всех, кто находится в этом зале, и пошлите всем немного своего света.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Теперь пошлите немного света людям, которых нет в этой </w:t>
      </w: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комнате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своим домашним, друзьям, Вашим воспитанникам, их родителям.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Теперь прислушайтесь к самим себе. Ощущаете ли Вы какие-нибудь сильные чувства, которые мы все сейчас посылаем друг другу?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(10 секунд)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Сохраните в памяти эти чувства и обращайтесь к ним в тех случаях, когда Вы устали и Вам нужны свежие силы и уверенность в себе…</w:t>
      </w:r>
    </w:p>
    <w:p w:rsidR="00A67144" w:rsidRDefault="00A516BE" w:rsidP="00A67144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сейчас попрощайтесь со звездой и мысленно возвращайтесь назад. Когда я досчитаю до трех, Вы можете открыть глаза и снова оказаться в этом зале. Раз… Два… Три…</w:t>
      </w:r>
    </w:p>
    <w:p w:rsidR="00A67144" w:rsidRPr="00A516BE" w:rsidRDefault="00A67144" w:rsidP="00A67144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10.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Итоговая рефлексия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Заключительная игра “Солнышко”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Вызвать у участников положительные эмоции.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Всем участникам раздаются чистые листы. Они рисуют во весь лист солнышко с количеством лучиков, равных количеству участников, исключая себя. В центре солнышка пишут свое имя. Затем по кругу передают друг другу листы, вписывают пожелания, комплименты над лучиками. Листы, пройдя круг, возвращаются к своему хозяину.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506B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11.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Подведение итогов. Рефлексия впечатлений участников.</w:t>
      </w: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Раздача памяток. </w:t>
      </w:r>
      <w:r w:rsidRPr="00A516B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мин)</w:t>
      </w:r>
    </w:p>
    <w:p w:rsidR="0055711E" w:rsidRDefault="0055711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516BE" w:rsidRP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 семинара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A516BE" w:rsidRPr="00A516BE" w:rsidRDefault="00A516BE" w:rsidP="00A516BE">
      <w:pPr>
        <w:spacing w:before="161" w:after="161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Воспитатели,</w:t>
      </w:r>
    </w:p>
    <w:p w:rsidR="00A516BE" w:rsidRDefault="00A516BE" w:rsidP="00A516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A516B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516B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A516BE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педагог- психолог</w:t>
      </w:r>
    </w:p>
    <w:p w:rsidR="0055711E" w:rsidRDefault="0055711E" w:rsidP="00A516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</w:p>
    <w:p w:rsidR="00A67144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</w:p>
    <w:p w:rsidR="0055711E" w:rsidRDefault="0055711E" w:rsidP="00A516BE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</w:pPr>
    </w:p>
    <w:p w:rsidR="0055711E" w:rsidRDefault="00A67144" w:rsidP="00A516B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842663" cy="3268693"/>
            <wp:effectExtent l="19050" t="0" r="5687" b="0"/>
            <wp:docPr id="5" name="Рисунок 5" descr="C:\Users\admin\Desktop\90af7426-0098-492b-b504-86422e6d1e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90af7426-0098-492b-b504-86422e6d1e0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501" r="8544" b="7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63" cy="326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11E" w:rsidRPr="0055711E" w:rsidRDefault="0055711E" w:rsidP="0055711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55711E" w:rsidRPr="0055711E" w:rsidRDefault="0055711E" w:rsidP="0055711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55711E" w:rsidRPr="0055711E" w:rsidRDefault="0055711E" w:rsidP="0055711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55711E" w:rsidRPr="0055711E" w:rsidRDefault="0055711E" w:rsidP="0055711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55711E" w:rsidRDefault="0055711E" w:rsidP="0055711E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A67144" w:rsidRDefault="00A67144" w:rsidP="0055711E">
      <w:pPr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55711E" w:rsidRDefault="0055711E" w:rsidP="0055711E">
      <w:pPr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55711E" w:rsidSect="0055711E">
      <w:pgSz w:w="11906" w:h="16838"/>
      <w:pgMar w:top="851" w:right="849" w:bottom="851" w:left="993" w:header="708" w:footer="708" w:gutter="0"/>
      <w:pgBorders w:offsetFrom="page">
        <w:top w:val="gingerbreadMan" w:sz="17" w:space="24" w:color="943634" w:themeColor="accent2" w:themeShade="BF"/>
        <w:left w:val="gingerbreadMan" w:sz="17" w:space="24" w:color="943634" w:themeColor="accent2" w:themeShade="BF"/>
        <w:bottom w:val="gingerbreadMan" w:sz="17" w:space="24" w:color="943634" w:themeColor="accent2" w:themeShade="BF"/>
        <w:right w:val="gingerbreadMan" w:sz="17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ighausTitul">
    <w:panose1 w:val="04030905020B02020C04"/>
    <w:charset w:val="CC"/>
    <w:family w:val="decorative"/>
    <w:pitch w:val="variable"/>
    <w:sig w:usb0="00000201" w:usb1="00000000" w:usb2="00000000" w:usb3="00000000" w:csb0="00000004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Favorit">
    <w:panose1 w:val="020B0603050302020204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AlgeriusNr">
    <w:panose1 w:val="04040704040802020702"/>
    <w:charset w:val="CC"/>
    <w:family w:val="decorative"/>
    <w:pitch w:val="variable"/>
    <w:sig w:usb0="00000203" w:usb1="00000000" w:usb2="00000000" w:usb3="00000000" w:csb0="00000004" w:csb1="00000000"/>
  </w:font>
  <w:font w:name="Arb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1E8"/>
    <w:multiLevelType w:val="hybridMultilevel"/>
    <w:tmpl w:val="91641042"/>
    <w:lvl w:ilvl="0" w:tplc="89F2729E">
      <w:start w:val="1"/>
      <w:numFmt w:val="decimal"/>
      <w:lvlText w:val="%1."/>
      <w:lvlJc w:val="left"/>
      <w:pPr>
        <w:ind w:left="1020" w:hanging="660"/>
      </w:pPr>
      <w:rPr>
        <w:rFonts w:hint="default"/>
        <w:b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A516BE"/>
    <w:rsid w:val="000506BA"/>
    <w:rsid w:val="001C65A4"/>
    <w:rsid w:val="002B7990"/>
    <w:rsid w:val="003027FF"/>
    <w:rsid w:val="004D5D4B"/>
    <w:rsid w:val="0055711E"/>
    <w:rsid w:val="005C0A2C"/>
    <w:rsid w:val="00690BF5"/>
    <w:rsid w:val="00A516BE"/>
    <w:rsid w:val="00A67144"/>
    <w:rsid w:val="00DB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FF"/>
  </w:style>
  <w:style w:type="paragraph" w:styleId="1">
    <w:name w:val="heading 1"/>
    <w:basedOn w:val="a"/>
    <w:link w:val="10"/>
    <w:uiPriority w:val="9"/>
    <w:qFormat/>
    <w:rsid w:val="00A51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5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6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1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7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3263-59BD-4614-8B17-2201360C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</cp:lastModifiedBy>
  <cp:revision>5</cp:revision>
  <cp:lastPrinted>2018-03-23T20:14:00Z</cp:lastPrinted>
  <dcterms:created xsi:type="dcterms:W3CDTF">2018-02-06T19:51:00Z</dcterms:created>
  <dcterms:modified xsi:type="dcterms:W3CDTF">2019-03-04T11:25:00Z</dcterms:modified>
</cp:coreProperties>
</file>